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eastAsia="zh-CN"/>
        </w:rPr>
      </w:pPr>
      <w:r>
        <w:rPr>
          <w:rFonts w:hint="eastAsia"/>
          <w:b/>
          <w:bCs/>
          <w:sz w:val="44"/>
          <w:szCs w:val="52"/>
          <w:lang w:eastAsia="zh-CN"/>
        </w:rPr>
        <w:t>三角轮胎股份有限公司</w:t>
      </w:r>
    </w:p>
    <w:p>
      <w:pPr>
        <w:jc w:val="center"/>
        <w:rPr>
          <w:rFonts w:hint="eastAsia"/>
          <w:b/>
          <w:bCs/>
          <w:sz w:val="44"/>
          <w:szCs w:val="52"/>
          <w:lang w:eastAsia="zh-CN"/>
        </w:rPr>
      </w:pPr>
      <w:r>
        <w:rPr>
          <w:rFonts w:hint="eastAsia"/>
          <w:b/>
          <w:bCs/>
          <w:sz w:val="44"/>
          <w:szCs w:val="52"/>
          <w:lang w:eastAsia="zh-CN"/>
        </w:rPr>
        <w:t>威海华茂橡胶科学技术分公司</w:t>
      </w:r>
    </w:p>
    <w:p>
      <w:pPr>
        <w:jc w:val="center"/>
        <w:rPr>
          <w:rFonts w:hint="eastAsia"/>
          <w:b/>
          <w:bCs/>
          <w:sz w:val="44"/>
          <w:szCs w:val="52"/>
          <w:lang w:eastAsia="zh-CN"/>
        </w:rPr>
      </w:pPr>
      <w:r>
        <w:rPr>
          <w:rFonts w:hint="eastAsia"/>
          <w:b/>
          <w:bCs/>
          <w:sz w:val="44"/>
          <w:szCs w:val="52"/>
          <w:lang w:eastAsia="zh-CN"/>
        </w:rPr>
        <w:t>土壤及地下水自行监测结果</w:t>
      </w:r>
    </w:p>
    <w:p>
      <w:pPr>
        <w:jc w:val="center"/>
        <w:rPr>
          <w:rFonts w:hint="eastAsia"/>
          <w:b/>
          <w:bCs/>
          <w:sz w:val="22"/>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三角轮胎股份有限公司威海华茂橡胶科学技术分公司系三角轮胎股份有限公司下设分公司，其土壤及地下水均与有资质的第三方签订检测合同，并委托进行检测。</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土壤：所测点位所检项目结果符合</w:t>
      </w:r>
      <w:r>
        <w:rPr>
          <w:rFonts w:hint="eastAsia" w:asciiTheme="minorEastAsia" w:hAnsiTheme="minorEastAsia" w:eastAsiaTheme="minorEastAsia" w:cstheme="minorEastAsia"/>
          <w:sz w:val="28"/>
          <w:szCs w:val="28"/>
          <w:lang w:val="en-US" w:eastAsia="zh-CN"/>
        </w:rPr>
        <w:t>GB</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36600-2018《土壤环境质量 建设用地土壤污染风险管控标准（试行）》第二类用地筛选值，具体如下：</w:t>
      </w:r>
    </w:p>
    <w:tbl>
      <w:tblPr>
        <w:tblStyle w:val="2"/>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28"/>
        <w:gridCol w:w="2814"/>
        <w:gridCol w:w="1563"/>
        <w:gridCol w:w="696"/>
        <w:gridCol w:w="580"/>
        <w:gridCol w:w="580"/>
        <w:gridCol w:w="580"/>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trPr>
        <w:tc>
          <w:tcPr>
            <w:tcW w:w="2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检测项目</w:t>
            </w:r>
          </w:p>
        </w:tc>
        <w:tc>
          <w:tcPr>
            <w:tcW w:w="28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分析方法</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检测依据</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检测标准</w:t>
            </w:r>
          </w:p>
        </w:tc>
        <w:tc>
          <w:tcPr>
            <w:tcW w:w="17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检测结果</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trPr>
        <w:tc>
          <w:tcPr>
            <w:tcW w:w="2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点位一</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点位二</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点位三</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电感属合等离子体质谱法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镉,mg/kg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电感構合等离子体质谱法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8"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铬(六价),mg/kg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碱溶液提取-火焰原子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吸收分光光度法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1082-2019</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汞,mg/kg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原子荧光法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22105.1-2008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0.055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0.063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8"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镍,mg/kg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四氯化碳,mg/kg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氯仿,mg/kg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氯甲烷,mg/kg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1,1-二氯乙烷,mg/kg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顺-1,2-二氯乙烯,mg/kg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反-1,2-二氯乙烯,mg/kg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二氯甲烷,mg/kg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1,1,1,2-四氯乙烷,mg/kg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1,1,2,2-四氯乙烷,mg/kg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1,1,1-三氯乙烷,mg/kg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1,1,2-三氯乙烷,mg/kg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1,2,3-三氯丙烷,mg/kg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1,2-二氯苯,mg/kg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 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1,4-二氯苯,mg/kg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HI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苯乙烯,mg/kg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间二甲苯+对二甲苯,mg/kg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邻二甲苯,mg/kg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605-2011</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硝基苯,mg/kg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HJ </w:t>
            </w:r>
            <w:r>
              <w:rPr>
                <w:rFonts w:hint="eastAsia" w:ascii="宋体" w:hAnsi="宋体" w:eastAsia="宋体" w:cs="宋体"/>
                <w:i w:val="0"/>
                <w:color w:val="000000"/>
                <w:kern w:val="0"/>
                <w:sz w:val="22"/>
                <w:szCs w:val="22"/>
                <w:u w:val="none"/>
                <w:lang w:val="en-US" w:eastAsia="zh-CN" w:bidi="ar"/>
              </w:rPr>
              <w:t>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苯胺,mg/kg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2-氯酚,mg/kg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苯并【a】蒽,mg/kg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苯并【a】芘,mg/kg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苯并【b】荧蒽,mg/kg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苯并【k】荧蒽,mg/kg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䓛,mg/kg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1293</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二苯并【a,h】蒽,mg/kg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茚并【1,2,3-cd】芘,mg/kg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萘,mg/kg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气相色谱质谱法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834-2017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ND</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pH(无量纲)</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玻璃电极法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962-2018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石油烃(C</w:t>
            </w:r>
            <w:r>
              <w:rPr>
                <w:rFonts w:hint="eastAsia" w:ascii="宋体" w:hAnsi="宋体" w:eastAsia="宋体" w:cs="宋体"/>
                <w:i w:val="0"/>
                <w:color w:val="000000"/>
                <w:kern w:val="0"/>
                <w:sz w:val="22"/>
                <w:szCs w:val="22"/>
                <w:u w:val="none"/>
                <w:vertAlign w:val="subscript"/>
                <w:lang w:val="en-US" w:eastAsia="zh-CN" w:bidi="ar"/>
              </w:rPr>
              <w:t>10</w:t>
            </w:r>
            <w:r>
              <w:rPr>
                <w:rFonts w:hint="eastAsia" w:ascii="宋体" w:hAnsi="宋体" w:eastAsia="宋体" w:cs="宋体"/>
                <w:i w:val="0"/>
                <w:color w:val="000000"/>
                <w:kern w:val="0"/>
                <w:sz w:val="22"/>
                <w:szCs w:val="22"/>
                <w:u w:val="none"/>
                <w:lang w:val="en-US" w:eastAsia="zh-CN" w:bidi="ar"/>
              </w:rPr>
              <w:t>-C</w:t>
            </w:r>
            <w:r>
              <w:rPr>
                <w:rFonts w:hint="eastAsia" w:ascii="宋体" w:hAnsi="宋体" w:eastAsia="宋体" w:cs="宋体"/>
                <w:i w:val="0"/>
                <w:color w:val="000000"/>
                <w:kern w:val="0"/>
                <w:sz w:val="22"/>
                <w:szCs w:val="22"/>
                <w:u w:val="none"/>
                <w:vertAlign w:val="subscript"/>
                <w:lang w:val="en-US" w:eastAsia="zh-CN" w:bidi="ar"/>
              </w:rPr>
              <w:t>40</w:t>
            </w:r>
            <w:r>
              <w:rPr>
                <w:rFonts w:hint="eastAsia" w:ascii="宋体" w:hAnsi="宋体" w:eastAsia="宋体" w:cs="宋体"/>
                <w:i w:val="0"/>
                <w:color w:val="000000"/>
                <w:kern w:val="0"/>
                <w:sz w:val="22"/>
                <w:szCs w:val="22"/>
                <w:u w:val="none"/>
                <w:lang w:val="en-US" w:eastAsia="zh-CN" w:bidi="ar"/>
              </w:rPr>
              <w:t>),mg/kg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气相色谱法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1021-2019</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21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锌,mg/kg</w:t>
            </w:r>
          </w:p>
        </w:tc>
        <w:tc>
          <w:tcPr>
            <w:tcW w:w="2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电感耦合等离子体质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谱法</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803-2016</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bl>
    <w:p>
      <w:pPr>
        <w:numPr>
          <w:ilvl w:val="0"/>
          <w:numId w:val="0"/>
        </w:numPr>
        <w:rPr>
          <w:rFonts w:hint="eastAsia" w:asciiTheme="minorEastAsia" w:hAnsiTheme="minorEastAsia" w:eastAsiaTheme="minorEastAsia" w:cstheme="minorEastAsia"/>
          <w:sz w:val="28"/>
          <w:szCs w:val="28"/>
          <w:lang w:val="en-US" w:eastAsia="zh-CN"/>
        </w:rPr>
      </w:pPr>
    </w:p>
    <w:p>
      <w:pPr>
        <w:numPr>
          <w:ilvl w:val="0"/>
          <w:numId w:val="0"/>
        </w:numPr>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二、</w:t>
      </w:r>
      <w:r>
        <w:rPr>
          <w:rFonts w:hint="eastAsia" w:asciiTheme="minorEastAsia" w:hAnsiTheme="minorEastAsia" w:eastAsiaTheme="minorEastAsia" w:cstheme="minorEastAsia"/>
          <w:sz w:val="28"/>
          <w:szCs w:val="28"/>
          <w:lang w:val="en-US" w:eastAsia="zh-CN"/>
        </w:rPr>
        <w:t>地下水：所测点位地下水所检项目结果符合GB/T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14848-2017《地下水质量标准》表1中Ⅲ类标准要求，具体如下：</w:t>
      </w:r>
    </w:p>
    <w:p>
      <w:pPr>
        <w:numPr>
          <w:ilvl w:val="0"/>
          <w:numId w:val="0"/>
        </w:num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枯水期</w:t>
      </w:r>
    </w:p>
    <w:tbl>
      <w:tblPr>
        <w:tblStyle w:val="2"/>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90"/>
        <w:gridCol w:w="1743"/>
        <w:gridCol w:w="1778"/>
        <w:gridCol w:w="843"/>
        <w:gridCol w:w="842"/>
        <w:gridCol w:w="936"/>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trPr>
        <w:tc>
          <w:tcPr>
            <w:tcW w:w="2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检测项目</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分析方法</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检测依据</w:t>
            </w:r>
          </w:p>
        </w:tc>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检测标准</w:t>
            </w:r>
          </w:p>
        </w:tc>
        <w:tc>
          <w:tcPr>
            <w:tcW w:w="177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检测结果</w:t>
            </w:r>
          </w:p>
        </w:tc>
        <w:tc>
          <w:tcPr>
            <w:tcW w:w="74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trPr>
        <w:tc>
          <w:tcPr>
            <w:tcW w:w="2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点位一</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点位二</w:t>
            </w:r>
          </w:p>
        </w:tc>
        <w:tc>
          <w:tcPr>
            <w:tcW w:w="7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0"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ph(无量纲)</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玻璃电极法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5750.4-2006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6.5~8.5</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4"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耗氧量(COD</w:t>
            </w:r>
            <w:r>
              <w:rPr>
                <w:rFonts w:hint="eastAsia" w:ascii="宋体" w:hAnsi="宋体" w:eastAsia="宋体" w:cs="宋体"/>
                <w:i w:val="0"/>
                <w:color w:val="000000"/>
                <w:kern w:val="0"/>
                <w:sz w:val="28"/>
                <w:szCs w:val="28"/>
                <w:u w:val="none"/>
                <w:vertAlign w:val="subscript"/>
                <w:lang w:val="en-US" w:eastAsia="zh-CN" w:bidi="ar"/>
              </w:rPr>
              <w:t>Mn</w:t>
            </w:r>
            <w:r>
              <w:rPr>
                <w:rFonts w:hint="eastAsia" w:ascii="宋体" w:hAnsi="宋体" w:eastAsia="宋体" w:cs="宋体"/>
                <w:i w:val="0"/>
                <w:color w:val="000000"/>
                <w:kern w:val="0"/>
                <w:sz w:val="22"/>
                <w:szCs w:val="22"/>
                <w:u w:val="none"/>
                <w:lang w:val="en-US" w:eastAsia="zh-CN" w:bidi="ar"/>
              </w:rPr>
              <w:t>法</w:t>
            </w:r>
            <w:r>
              <w:rPr>
                <w:rFonts w:hint="eastAsia" w:ascii="宋体" w:hAnsi="宋体" w:eastAsia="宋体" w:cs="宋体"/>
                <w:i w:val="0"/>
                <w:color w:val="000000"/>
                <w:kern w:val="0"/>
                <w:sz w:val="22"/>
                <w:szCs w:val="22"/>
                <w:u w:val="none"/>
                <w:lang w:val="en-US" w:eastAsia="zh-CN" w:bidi="ar"/>
              </w:rPr>
              <w:t>,以O2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酸性高锰酸钾滴定法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5750.7-2006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0.55</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氨氮(以N计),mg/L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纳氏试剂分光光度法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 535-2009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0.100</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亚硝酸盐(以N计),mg/L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重氮偶合分光光度法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5750.5-2006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0.001L</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0.001L</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硝酸盐(以N计),mg/L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酚二磺酸分光光度法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7480-1987</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氯化物,mg/L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硝酸银滴定法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11896-1989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硫酸盐,mg/L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铬酸钡分光光度法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HJ/T 342-2007</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总硬度(以CaCO</w:t>
            </w:r>
            <w:r>
              <w:rPr>
                <w:rFonts w:hint="eastAsia" w:ascii="宋体" w:hAnsi="宋体" w:eastAsia="宋体" w:cs="宋体"/>
                <w:i w:val="0"/>
                <w:color w:val="000000"/>
                <w:kern w:val="0"/>
                <w:sz w:val="28"/>
                <w:szCs w:val="28"/>
                <w:u w:val="none"/>
                <w:vertAlign w:val="subscript"/>
                <w:lang w:val="en-US" w:eastAsia="zh-CN" w:bidi="ar"/>
              </w:rPr>
              <w:t>3</w:t>
            </w:r>
            <w:r>
              <w:rPr>
                <w:rFonts w:hint="eastAsia" w:ascii="宋体" w:hAnsi="宋体" w:eastAsia="宋体" w:cs="宋体"/>
                <w:i w:val="0"/>
                <w:color w:val="000000"/>
                <w:kern w:val="0"/>
                <w:sz w:val="22"/>
                <w:szCs w:val="22"/>
                <w:u w:val="none"/>
                <w:lang w:val="en-US" w:eastAsia="zh-CN" w:bidi="ar"/>
              </w:rPr>
              <w:t>计),mg/L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EDTA 滴定法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7477-1987</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溶解性总固体,mg/L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CJ/T 51-2018</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2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总大肠菌群,MPN/100mL</w:t>
            </w:r>
          </w:p>
        </w:tc>
        <w:tc>
          <w:tcPr>
            <w:tcW w:w="1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酶底物法</w:t>
            </w:r>
          </w:p>
        </w:tc>
        <w:tc>
          <w:tcPr>
            <w:tcW w:w="1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GB/T 5750.12-2006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1L</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1L</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bl>
    <w:p>
      <w:pPr>
        <w:numPr>
          <w:ilvl w:val="0"/>
          <w:numId w:val="0"/>
        </w:numPr>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丰水期</w:t>
      </w:r>
    </w:p>
    <w:tbl>
      <w:tblPr>
        <w:tblStyle w:val="2"/>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3"/>
        <w:gridCol w:w="848"/>
        <w:gridCol w:w="2275"/>
        <w:gridCol w:w="1306"/>
        <w:gridCol w:w="784"/>
        <w:gridCol w:w="892"/>
        <w:gridCol w:w="892"/>
        <w:gridCol w:w="892"/>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检测项目</w:t>
            </w:r>
          </w:p>
        </w:tc>
        <w:tc>
          <w:tcPr>
            <w:tcW w:w="2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分析方法</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检测依据</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检测标准</w:t>
            </w:r>
          </w:p>
        </w:tc>
        <w:tc>
          <w:tcPr>
            <w:tcW w:w="26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检测结果</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单项判定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点位一</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点位二</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点位三</w:t>
            </w: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色度,度</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铂-钴标准比色法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GB/T 5750.4-2006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嗅和味</w:t>
            </w:r>
            <w:r>
              <w:rPr>
                <w:rFonts w:hint="default" w:ascii="Calibri" w:hAnsi="Calibri" w:eastAsia="宋体" w:cs="Calibri"/>
                <w:i w:val="0"/>
                <w:color w:val="000000"/>
                <w:kern w:val="0"/>
                <w:sz w:val="22"/>
                <w:szCs w:val="22"/>
                <w:u w:val="none"/>
                <w:lang w:val="en-US" w:eastAsia="zh-CN" w:bidi="ar"/>
              </w:rPr>
              <w:br w:type="textWrapping"/>
            </w:r>
            <w:r>
              <w:rPr>
                <w:rFonts w:hint="default" w:ascii="Calibri" w:hAnsi="Calibri" w:eastAsia="宋体" w:cs="Calibri"/>
                <w:i w:val="0"/>
                <w:color w:val="000000"/>
                <w:kern w:val="0"/>
                <w:sz w:val="22"/>
                <w:szCs w:val="22"/>
                <w:u w:val="none"/>
                <w:lang w:val="en-US" w:eastAsia="zh-CN" w:bidi="ar"/>
              </w:rPr>
              <w:t>(无量纲)</w:t>
            </w: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原水样</w:t>
            </w:r>
          </w:p>
        </w:tc>
        <w:tc>
          <w:tcPr>
            <w:tcW w:w="22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嗅气和尝味法</w:t>
            </w:r>
          </w:p>
        </w:tc>
        <w:tc>
          <w:tcPr>
            <w:tcW w:w="13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GB/T 5750.4-2006</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煮沸后</w:t>
            </w:r>
          </w:p>
        </w:tc>
        <w:tc>
          <w:tcPr>
            <w:tcW w:w="22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13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22"/>
                <w:szCs w:val="22"/>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ar"/>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浑浊度,NTU</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目视比浊法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GB/T 5750.4-2006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IL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肉眼可见物(无量纲)</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直接观察法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GB/T 5750.4-2006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无</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pH</w:t>
            </w:r>
            <w:r>
              <w:rPr>
                <w:rFonts w:hint="default" w:ascii="Calibri" w:hAnsi="Calibri" w:eastAsia="宋体" w:cs="Calibri"/>
                <w:i w:val="0"/>
                <w:color w:val="000000"/>
                <w:kern w:val="0"/>
                <w:sz w:val="22"/>
                <w:szCs w:val="22"/>
                <w:u w:val="none"/>
                <w:lang w:val="en-US" w:eastAsia="zh-CN" w:bidi="ar"/>
              </w:rPr>
              <w:t>(无量纲)</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电极法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HJ 1147-2020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6.5~8.5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总硬度(以CaCO</w:t>
            </w:r>
            <w:r>
              <w:rPr>
                <w:rFonts w:hint="eastAsia" w:ascii="Calibri" w:hAnsi="Calibri" w:eastAsia="宋体" w:cs="Calibri"/>
                <w:i w:val="0"/>
                <w:color w:val="000000"/>
                <w:kern w:val="0"/>
                <w:sz w:val="22"/>
                <w:szCs w:val="22"/>
                <w:u w:val="none"/>
                <w:vertAlign w:val="subscript"/>
                <w:lang w:val="en-US" w:eastAsia="zh-CN" w:bidi="ar"/>
              </w:rPr>
              <w:t>3</w:t>
            </w:r>
            <w:r>
              <w:rPr>
                <w:rFonts w:hint="default" w:ascii="Calibri" w:hAnsi="Calibri" w:eastAsia="宋体" w:cs="Calibri"/>
                <w:i w:val="0"/>
                <w:color w:val="000000"/>
                <w:kern w:val="0"/>
                <w:sz w:val="22"/>
                <w:szCs w:val="22"/>
                <w:u w:val="none"/>
                <w:lang w:val="en-US" w:eastAsia="zh-CN" w:bidi="ar"/>
              </w:rPr>
              <w:t>计),mg/L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EDTA滴定法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GB/T 7477-1987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203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240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溶解性总固体,mg/L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重量法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CJ/T 51-2018</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r>
              <w:rPr>
                <w:rFonts w:hint="default" w:ascii="宋体" w:hAnsi="宋体" w:eastAsia="宋体" w:cs="宋体"/>
                <w:i w:val="0"/>
                <w:color w:val="000000"/>
                <w:kern w:val="0"/>
                <w:sz w:val="22"/>
                <w:szCs w:val="22"/>
                <w:u w:val="none"/>
                <w:lang w:val="en-US" w:eastAsia="zh-CN" w:bidi="ar"/>
              </w:rPr>
              <w:t>1000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489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425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547</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耗氧量(COD</w:t>
            </w:r>
            <w:r>
              <w:rPr>
                <w:rFonts w:hint="eastAsia" w:ascii="宋体" w:hAnsi="宋体" w:eastAsia="宋体" w:cs="宋体"/>
                <w:i w:val="0"/>
                <w:color w:val="000000"/>
                <w:kern w:val="0"/>
                <w:sz w:val="22"/>
                <w:szCs w:val="22"/>
                <w:u w:val="none"/>
                <w:vertAlign w:val="subscript"/>
                <w:lang w:val="en-US" w:eastAsia="zh-CN" w:bidi="ar"/>
              </w:rPr>
              <w:t>Mn</w:t>
            </w:r>
            <w:r>
              <w:rPr>
                <w:rFonts w:hint="default" w:ascii="宋体" w:hAnsi="宋体" w:eastAsia="宋体" w:cs="宋体"/>
                <w:i w:val="0"/>
                <w:color w:val="000000"/>
                <w:kern w:val="0"/>
                <w:sz w:val="22"/>
                <w:szCs w:val="22"/>
                <w:u w:val="none"/>
                <w:lang w:val="en-US" w:eastAsia="zh-CN" w:bidi="ar"/>
              </w:rPr>
              <w:t>法,以</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0,计),mg/L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酸性高锰酸钾滴定法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5750.7-2006</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0.77</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0.62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氨氮(以N计),mg/L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纳氏试剂分光光度法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535-2009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0.134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0.078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0.190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硝酸盐(以N计),</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酚二磺酸分光光度法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7480-1987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4.26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4.13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3.71</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亚硝酸盐(以N计),</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重氮偶合分光光度法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5750.5-2006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硫酸盐,</w:t>
            </w:r>
            <w:r>
              <w:rPr>
                <w:rFonts w:hint="eastAsia" w:ascii="宋体" w:hAnsi="宋体" w:eastAsia="宋体" w:cs="宋体"/>
                <w:i w:val="0"/>
                <w:color w:val="000000"/>
                <w:kern w:val="0"/>
                <w:sz w:val="22"/>
                <w:szCs w:val="22"/>
                <w:u w:val="none"/>
                <w:lang w:val="en-US" w:eastAsia="zh-CN" w:bidi="ar"/>
              </w:rPr>
              <w:t>m</w:t>
            </w:r>
            <w:r>
              <w:rPr>
                <w:rFonts w:hint="default" w:ascii="宋体" w:hAnsi="宋体" w:eastAsia="宋体" w:cs="宋体"/>
                <w:i w:val="0"/>
                <w:color w:val="000000"/>
                <w:kern w:val="0"/>
                <w:sz w:val="22"/>
                <w:szCs w:val="22"/>
                <w:u w:val="none"/>
                <w:lang w:val="en-US" w:eastAsia="zh-CN" w:bidi="ar"/>
              </w:rPr>
              <w:t>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铬酸钡分光光度法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HJ/T 342-2007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氯化物,mg/L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硝酸银滴定法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11896-1989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挥发性酚类(以苯酚</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计),mg/L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4-氨基安替比林分光光</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503-2009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0.0003L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0.0003L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0.0003L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氧化物,mg/L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异烟酸-吡唑啉酮分光</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484-2009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氟化物,mg/L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离子选择电极法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7484-1987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砷,mg/L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电感耦合等离子体质谱</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0.00012L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0.00012L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0.00012L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汞,mg/L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电感耦合等离子体质谱</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5750.6-2006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0.00007L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0.00007L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0.00007L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硒,mg/L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电感耦合等离子体质谱</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0.00041L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0.00041L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0.00041L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铬(六价),mg/L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二苯碳酰二肼分光光度</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7467-1987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铅,mg/L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0.00009L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0.00009L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0.00009L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镉,mg/L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0.00005L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铁,mg/L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0.00082L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0.00082L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0.00082L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锰,mg/L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≤0.10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0.00145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0.00196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0.00076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铜,mg/L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0.00008L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0.00008L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0.00022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锌,mg/L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0.00436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0.00657</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0.00958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铝,mg/L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电感耦合等离子体</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HJ 700-2014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≤0.20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0.00920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0.00605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0.00685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阴离子表面活性剂,</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亚甲蓝分光光度法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7494-1987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0.05L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硫化物,mg/L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亚甲基蓝分光光度法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16489-1996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0.005L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0.005L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钠,mg/L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火焰原子吸收分光</w:t>
            </w:r>
            <w:r>
              <w:rPr>
                <w:rFonts w:hint="default" w:ascii="宋体" w:hAnsi="宋体" w:eastAsia="宋体" w:cs="宋体"/>
                <w:i w:val="0"/>
                <w:color w:val="000000"/>
                <w:kern w:val="0"/>
                <w:sz w:val="22"/>
                <w:szCs w:val="22"/>
                <w:u w:val="none"/>
                <w:lang w:val="en-US" w:eastAsia="zh-CN" w:bidi="ar"/>
              </w:rPr>
              <w:br w:type="textWrapping"/>
            </w:r>
            <w:r>
              <w:rPr>
                <w:rFonts w:hint="default" w:ascii="宋体" w:hAnsi="宋体" w:eastAsia="宋体" w:cs="宋体"/>
                <w:i w:val="0"/>
                <w:color w:val="000000"/>
                <w:kern w:val="0"/>
                <w:sz w:val="22"/>
                <w:szCs w:val="22"/>
                <w:u w:val="none"/>
                <w:lang w:val="en-US" w:eastAsia="zh-CN" w:bidi="ar"/>
              </w:rPr>
              <w:t>光度法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5750.6-2006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9.96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7.24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8.94</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碘化物,mg/L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高浓度比色法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GB/T 5750.5-2006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0.02L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0.02L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三氯甲烷,μg/L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气相色谱-质谱法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HJ</w:t>
            </w:r>
            <w:r>
              <w:rPr>
                <w:rFonts w:hint="default" w:ascii="宋体" w:hAnsi="宋体" w:eastAsia="宋体" w:cs="宋体"/>
                <w:i w:val="0"/>
                <w:color w:val="000000"/>
                <w:kern w:val="0"/>
                <w:sz w:val="22"/>
                <w:szCs w:val="22"/>
                <w:u w:val="none"/>
                <w:lang w:val="en-US" w:eastAsia="zh-CN" w:bidi="ar"/>
              </w:rPr>
              <w:t xml:space="preserve"> 639-2012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四氯化碳,μg/L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气相色谱-质谱法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HJ </w:t>
            </w:r>
            <w:r>
              <w:rPr>
                <w:rFonts w:hint="default" w:ascii="宋体" w:hAnsi="宋体" w:eastAsia="宋体" w:cs="宋体"/>
                <w:i w:val="0"/>
                <w:color w:val="000000"/>
                <w:kern w:val="0"/>
                <w:sz w:val="22"/>
                <w:szCs w:val="22"/>
                <w:u w:val="none"/>
                <w:lang w:val="en-US" w:eastAsia="zh-CN" w:bidi="ar"/>
              </w:rPr>
              <w:t>639-2012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苯,μg/L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气相色谱-质谱法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HJ</w:t>
            </w:r>
            <w:r>
              <w:rPr>
                <w:rFonts w:hint="default" w:ascii="宋体" w:hAnsi="宋体" w:eastAsia="宋体" w:cs="宋体"/>
                <w:i w:val="0"/>
                <w:color w:val="000000"/>
                <w:kern w:val="0"/>
                <w:sz w:val="22"/>
                <w:szCs w:val="22"/>
                <w:u w:val="none"/>
                <w:lang w:val="en-US" w:eastAsia="zh-CN" w:bidi="ar"/>
              </w:rPr>
              <w:t xml:space="preserve"> 639-2012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0.4L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rPr>
        <w:tc>
          <w:tcPr>
            <w:tcW w:w="186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甲苯,μg/L</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气相色谱-质谱法</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HJ</w:t>
            </w:r>
            <w:r>
              <w:rPr>
                <w:rFonts w:hint="default" w:ascii="宋体" w:hAnsi="宋体" w:eastAsia="宋体" w:cs="宋体"/>
                <w:i w:val="0"/>
                <w:color w:val="000000"/>
                <w:kern w:val="0"/>
                <w:sz w:val="22"/>
                <w:szCs w:val="22"/>
                <w:u w:val="none"/>
                <w:lang w:val="en-US" w:eastAsia="zh-CN" w:bidi="ar"/>
              </w:rPr>
              <w:t xml:space="preserve"> 639-2012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≤700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0.3L</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0.3L</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符合</w:t>
            </w:r>
          </w:p>
        </w:tc>
      </w:tr>
    </w:tbl>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drawing>
          <wp:inline distT="0" distB="0" distL="114300" distR="114300">
            <wp:extent cx="6074410" cy="9246870"/>
            <wp:effectExtent l="0" t="0" r="2540" b="11430"/>
            <wp:docPr id="1" name="图片 1" descr="土壤及地下水自行监测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土壤及地下水自行监测结果"/>
                    <pic:cNvPicPr>
                      <a:picLocks noChangeAspect="1"/>
                    </pic:cNvPicPr>
                  </pic:nvPicPr>
                  <pic:blipFill>
                    <a:blip r:embed="rId4"/>
                    <a:stretch>
                      <a:fillRect/>
                    </a:stretch>
                  </pic:blipFill>
                  <pic:spPr>
                    <a:xfrm>
                      <a:off x="0" y="0"/>
                      <a:ext cx="6074410" cy="9246870"/>
                    </a:xfrm>
                    <a:prstGeom prst="rect">
                      <a:avLst/>
                    </a:prstGeom>
                  </pic:spPr>
                </pic:pic>
              </a:graphicData>
            </a:graphic>
          </wp:inline>
        </w:drawing>
      </w: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ABCB5"/>
    <w:multiLevelType w:val="singleLevel"/>
    <w:tmpl w:val="F93ABC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E63A0"/>
    <w:rsid w:val="350E73B6"/>
    <w:rsid w:val="497E3439"/>
    <w:rsid w:val="622A1D8A"/>
    <w:rsid w:val="709F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2021-12-27T04:29:00Z</dcterms:created>
  <dc:creator>Administrator</dc:creator>
  <cp:lastModifiedBy>列害了WORD哥</cp:lastModifiedBy>
  <cp:lastPrinted>2021-12-27T08:25:00Z</cp:lastPrinted>
  <dcterms:modified xsi:type="dcterms:W3CDTF">2021-12-28T03:04:10Z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121061B7E3CF4842AA8F20E789C452C8</vt:lpwstr>
  </property>
</Properties>
</file>